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5"/>
        <w:gridCol w:w="11625"/>
      </w:tblGrid>
      <w:tr w:rsidR="007A75E1" w:rsidRPr="007A75E1" w:rsidTr="007A75E1">
        <w:trPr>
          <w:tblCellSpacing w:w="0" w:type="dxa"/>
          <w:jc w:val="center"/>
        </w:trPr>
        <w:tc>
          <w:tcPr>
            <w:tcW w:w="75" w:type="dxa"/>
            <w:hideMark/>
          </w:tcPr>
          <w:p w:rsidR="007A75E1" w:rsidRPr="007A75E1" w:rsidRDefault="007A75E1" w:rsidP="007A75E1">
            <w:pPr>
              <w:adjustRightInd/>
              <w:snapToGrid/>
              <w:spacing w:after="0" w:line="270" w:lineRule="atLeast"/>
              <w:jc w:val="center"/>
              <w:rPr>
                <w:rFonts w:ascii="ˎ̥" w:eastAsia="宋体" w:hAnsi="ˎ̥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625"/>
            </w:tblGrid>
            <w:tr w:rsidR="007A75E1" w:rsidRPr="007A75E1">
              <w:trPr>
                <w:trHeight w:val="525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A75E1" w:rsidRPr="007A75E1" w:rsidRDefault="007A75E1" w:rsidP="007A75E1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ˎ̥" w:eastAsia="宋体" w:hAnsi="ˎ̥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A75E1" w:rsidRPr="007A75E1">
              <w:trPr>
                <w:trHeight w:val="525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A75E1" w:rsidRPr="007A75E1" w:rsidRDefault="007A75E1" w:rsidP="007A75E1">
                  <w:pPr>
                    <w:adjustRightInd/>
                    <w:snapToGrid/>
                    <w:spacing w:after="0" w:line="270" w:lineRule="atLeast"/>
                    <w:rPr>
                      <w:rFonts w:ascii="ˎ̥" w:eastAsia="宋体" w:hAnsi="ˎ̥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A75E1" w:rsidRPr="007A75E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A75E1" w:rsidRPr="007A75E1" w:rsidRDefault="007A75E1" w:rsidP="007A75E1">
                  <w:pPr>
                    <w:adjustRightInd/>
                    <w:snapToGrid/>
                    <w:spacing w:before="100" w:beforeAutospacing="1" w:after="100" w:afterAutospacing="1" w:line="270" w:lineRule="atLeast"/>
                    <w:jc w:val="center"/>
                    <w:outlineLvl w:val="1"/>
                    <w:rPr>
                      <w:rFonts w:ascii="ˎ̥" w:eastAsia="宋体" w:hAnsi="ˎ̥" w:cs="宋体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7A75E1">
                    <w:rPr>
                      <w:rFonts w:ascii="ˎ̥" w:eastAsia="宋体" w:hAnsi="ˎ̥" w:cs="宋体"/>
                      <w:b/>
                      <w:bCs/>
                      <w:color w:val="000000"/>
                      <w:sz w:val="36"/>
                      <w:szCs w:val="36"/>
                    </w:rPr>
                    <w:t>汽车维修工技师考试大纲</w:t>
                  </w:r>
                </w:p>
                <w:p w:rsidR="007A75E1" w:rsidRPr="007A75E1" w:rsidRDefault="007A75E1" w:rsidP="007A75E1">
                  <w:pPr>
                    <w:snapToGrid/>
                    <w:spacing w:after="0" w:line="270" w:lineRule="atLeast"/>
                    <w:jc w:val="center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7A75E1"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  <w:t> </w:t>
                  </w:r>
                </w:p>
                <w:tbl>
                  <w:tblPr>
                    <w:tblW w:w="0" w:type="auto"/>
                    <w:jc w:val="center"/>
                    <w:tblInd w:w="1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79"/>
                    <w:gridCol w:w="1782"/>
                    <w:gridCol w:w="2829"/>
                    <w:gridCol w:w="2532"/>
                  </w:tblGrid>
                  <w:tr w:rsidR="007A75E1" w:rsidRPr="007A75E1" w:rsidTr="007A75E1">
                    <w:trPr>
                      <w:trHeight w:val="1080"/>
                      <w:jc w:val="center"/>
                    </w:trPr>
                    <w:tc>
                      <w:tcPr>
                        <w:tcW w:w="117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职业功能</w:t>
                        </w:r>
                      </w:p>
                    </w:tc>
                    <w:tc>
                      <w:tcPr>
                        <w:tcW w:w="178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工作内容</w:t>
                        </w:r>
                      </w:p>
                    </w:tc>
                    <w:tc>
                      <w:tcPr>
                        <w:tcW w:w="282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技能要求</w:t>
                        </w:r>
                      </w:p>
                    </w:tc>
                    <w:tc>
                      <w:tcPr>
                        <w:tcW w:w="253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相关知识</w:t>
                        </w:r>
                      </w:p>
                    </w:tc>
                  </w:tr>
                  <w:tr w:rsidR="007A75E1" w:rsidRPr="007A75E1" w:rsidTr="007A75E1">
                    <w:trPr>
                      <w:trHeight w:val="4175"/>
                      <w:jc w:val="center"/>
                    </w:trPr>
                    <w:tc>
                      <w:tcPr>
                        <w:tcW w:w="117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 xml:space="preserve">  一、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汽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车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修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理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78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(一)汽车维修中的复杂技术难题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(二)组织协调维修作业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(三)处理维修过程中的关键问题</w:t>
                        </w:r>
                      </w:p>
                    </w:tc>
                    <w:tc>
                      <w:tcPr>
                        <w:tcW w:w="282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1.能组织、指导维修人员解决本职业维修过程中发动机、底盘、电器等设备出现的关键或疑难技术问题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2.能运用发动机与汽车理论分析维修质量对汽车性能的影响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3.具有运用公差配合知识的能力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4.能看懂较复杂的汽车装配图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253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1.发动机理论与汽车理论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2.工程力学的相关知识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3.机械设计的相关知识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4.环保的相关知识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5.脉冲与数字电路基本知识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6.汽车维修常用英语词汇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7.各种控制方式(如：开环、闭环、模糊、逻辑等)的基础知识及在汽车上的应用</w:t>
                        </w:r>
                      </w:p>
                    </w:tc>
                  </w:tr>
                  <w:tr w:rsidR="007A75E1" w:rsidRPr="007A75E1" w:rsidTr="007A75E1">
                    <w:trPr>
                      <w:trHeight w:val="2162"/>
                      <w:jc w:val="center"/>
                    </w:trPr>
                    <w:tc>
                      <w:tcPr>
                        <w:tcW w:w="117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 xml:space="preserve">  二、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诊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断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排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除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疑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难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故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障</w:t>
                        </w:r>
                      </w:p>
                    </w:tc>
                    <w:tc>
                      <w:tcPr>
                        <w:tcW w:w="178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汽车电控喷射发动机、自动变速器等疑难故障的诊断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282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1.能运用各种仪器、仪表检测电控喷射汽油发动机、自动变速器的各种参数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2.会查阅各种车型的相关资料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3.能写出故障分析报告</w:t>
                        </w:r>
                      </w:p>
                    </w:tc>
                    <w:tc>
                      <w:tcPr>
                        <w:tcW w:w="253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1.故障分析报告的内容和写作方法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2.技术资料检索的知识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7A75E1" w:rsidRPr="007A75E1" w:rsidTr="007A75E1">
                    <w:trPr>
                      <w:trHeight w:val="1383"/>
                      <w:jc w:val="center"/>
                    </w:trPr>
                    <w:tc>
                      <w:tcPr>
                        <w:tcW w:w="117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 xml:space="preserve">  三、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培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训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78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对初、中、高级工进行培训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282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1.能编写相关的讲义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2.能运用和制作相关教具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8"/>
                          </w:rPr>
                          <w:t>3.具有一定的语言表达能力</w:t>
                        </w:r>
                      </w:p>
                    </w:tc>
                    <w:tc>
                      <w:tcPr>
                        <w:tcW w:w="253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7A75E1" w:rsidRPr="007A75E1" w:rsidTr="007A75E1">
                    <w:trPr>
                      <w:trHeight w:val="2120"/>
                      <w:jc w:val="center"/>
                    </w:trPr>
                    <w:tc>
                      <w:tcPr>
                        <w:tcW w:w="117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9"/>
                          </w:rPr>
                          <w:lastRenderedPageBreak/>
                          <w:t xml:space="preserve">  四、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管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理</w:t>
                        </w:r>
                      </w:p>
                    </w:tc>
                    <w:tc>
                      <w:tcPr>
                        <w:tcW w:w="178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9"/>
                          </w:rPr>
                          <w:t>(一)汽车修理的生产管理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9"/>
                          </w:rPr>
                          <w:t>(二)技术总结与论文的撰写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282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9"/>
                          </w:rPr>
                          <w:t>1.能进行成本核算和定额管理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9"/>
                          </w:rPr>
                          <w:t>2.能进行技术总结、技术论文的撰写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253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hideMark/>
                      </w:tcPr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 w:hint="eastAsia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9"/>
                          </w:rPr>
                          <w:t>1.成本核算和定额管理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9"/>
                          </w:rPr>
                          <w:t>2.技术总结的内容和写作方法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9"/>
                          </w:rPr>
                          <w:t>3.技术论文的内容和写作方法</w:t>
                        </w:r>
                      </w:p>
                      <w:p w:rsidR="007A75E1" w:rsidRPr="007A75E1" w:rsidRDefault="007A75E1" w:rsidP="007A75E1">
                        <w:pPr>
                          <w:adjustRightInd/>
                          <w:snapToGrid/>
                          <w:spacing w:after="0" w:line="270" w:lineRule="atLeast"/>
                          <w:jc w:val="center"/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4"/>
                          </w:rPr>
                        </w:pPr>
                        <w:r w:rsidRPr="007A75E1">
                          <w:rPr>
                            <w:rFonts w:ascii="宋体" w:eastAsia="宋体" w:hAnsi="宋体" w:cs="宋体"/>
                            <w:color w:val="000000"/>
                            <w:sz w:val="24"/>
                            <w:szCs w:val="29"/>
                          </w:rPr>
                          <w:t>4.车辆技术管理知识</w:t>
                        </w:r>
                      </w:p>
                    </w:tc>
                  </w:tr>
                </w:tbl>
                <w:p w:rsidR="007A75E1" w:rsidRPr="007A75E1" w:rsidRDefault="007A75E1" w:rsidP="007A75E1">
                  <w:pPr>
                    <w:adjustRightInd/>
                    <w:snapToGrid/>
                    <w:spacing w:before="100" w:beforeAutospacing="1" w:after="100" w:afterAutospacing="1" w:line="270" w:lineRule="atLeast"/>
                    <w:jc w:val="center"/>
                    <w:outlineLvl w:val="4"/>
                    <w:rPr>
                      <w:rFonts w:ascii="ˎ̥" w:eastAsia="宋体" w:hAnsi="ˎ̥" w:cs="宋体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A75E1">
                    <w:rPr>
                      <w:rFonts w:ascii="ˎ̥" w:eastAsia="宋体" w:hAnsi="ˎ̥" w:cs="宋体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  <w:p w:rsidR="007A75E1" w:rsidRPr="007A75E1" w:rsidRDefault="007A75E1" w:rsidP="007A75E1">
                  <w:pPr>
                    <w:adjustRightInd/>
                    <w:snapToGrid/>
                    <w:spacing w:after="0" w:line="270" w:lineRule="atLeast"/>
                    <w:jc w:val="center"/>
                    <w:rPr>
                      <w:rFonts w:ascii="ˎ̥" w:eastAsia="宋体" w:hAnsi="ˎ̥" w:cs="宋体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7A75E1" w:rsidRPr="007A75E1" w:rsidRDefault="007A75E1" w:rsidP="007A75E1">
            <w:pPr>
              <w:adjustRightInd/>
              <w:snapToGrid/>
              <w:spacing w:after="0" w:line="270" w:lineRule="atLeast"/>
              <w:jc w:val="center"/>
              <w:rPr>
                <w:rFonts w:ascii="ˎ̥" w:eastAsia="宋体" w:hAnsi="ˎ̥" w:cs="宋体"/>
                <w:color w:val="000000"/>
                <w:sz w:val="18"/>
                <w:szCs w:val="18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A75E1"/>
    <w:rsid w:val="008B7726"/>
    <w:rsid w:val="00D31D50"/>
    <w:rsid w:val="00F0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7A75E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paragraph" w:styleId="5">
    <w:name w:val="heading 5"/>
    <w:basedOn w:val="a"/>
    <w:link w:val="5Char"/>
    <w:uiPriority w:val="9"/>
    <w:qFormat/>
    <w:rsid w:val="007A75E1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A75E1"/>
    <w:rPr>
      <w:rFonts w:ascii="宋体" w:eastAsia="宋体" w:hAnsi="宋体" w:cs="宋体"/>
      <w:b/>
      <w:bCs/>
      <w:sz w:val="36"/>
      <w:szCs w:val="36"/>
    </w:rPr>
  </w:style>
  <w:style w:type="character" w:customStyle="1" w:styleId="5Char">
    <w:name w:val="标题 5 Char"/>
    <w:basedOn w:val="a0"/>
    <w:link w:val="5"/>
    <w:uiPriority w:val="9"/>
    <w:rsid w:val="007A75E1"/>
    <w:rPr>
      <w:rFonts w:ascii="宋体" w:eastAsia="宋体" w:hAnsi="宋体" w:cs="宋体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A75E1"/>
    <w:rPr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3</cp:revision>
  <dcterms:created xsi:type="dcterms:W3CDTF">2008-09-11T17:20:00Z</dcterms:created>
  <dcterms:modified xsi:type="dcterms:W3CDTF">2012-11-03T10:22:00Z</dcterms:modified>
</cp:coreProperties>
</file>